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D906" w14:textId="3BFD616A" w:rsidR="00516150" w:rsidRPr="002235A0" w:rsidRDefault="00516150" w:rsidP="00516150">
      <w:pPr>
        <w:spacing w:before="120" w:after="120" w:line="240" w:lineRule="auto"/>
        <w:jc w:val="both"/>
        <w:rPr>
          <w:rFonts w:cstheme="minorHAnsi"/>
          <w:b/>
          <w:color w:val="4F81BD"/>
          <w:sz w:val="28"/>
        </w:rPr>
      </w:pPr>
      <w:r w:rsidRPr="002235A0">
        <w:rPr>
          <w:rFonts w:cstheme="minorHAnsi"/>
          <w:b/>
          <w:color w:val="4F81BD"/>
          <w:sz w:val="28"/>
        </w:rPr>
        <w:t xml:space="preserve">Information Gathering </w:t>
      </w:r>
      <w:r w:rsidR="00B8536C" w:rsidRPr="002235A0">
        <w:rPr>
          <w:rFonts w:cstheme="minorHAnsi"/>
          <w:b/>
          <w:color w:val="4F81BD"/>
          <w:sz w:val="28"/>
        </w:rPr>
        <w:t>– core components</w:t>
      </w:r>
    </w:p>
    <w:p w14:paraId="2F09494D" w14:textId="03BCAC1A" w:rsidR="00516150" w:rsidRPr="006D0345" w:rsidRDefault="00516150" w:rsidP="001E1166">
      <w:pPr>
        <w:spacing w:before="120" w:after="120" w:line="240" w:lineRule="auto"/>
        <w:jc w:val="both"/>
        <w:rPr>
          <w:rFonts w:cstheme="minorHAnsi"/>
        </w:rPr>
      </w:pPr>
      <w:r>
        <w:rPr>
          <w:rFonts w:cstheme="minorHAnsi"/>
        </w:rPr>
        <w:t>The information gathering appointment is</w:t>
      </w:r>
      <w:r w:rsidRPr="006D0345">
        <w:rPr>
          <w:rFonts w:cstheme="minorHAnsi"/>
        </w:rPr>
        <w:t xml:space="preserve"> usually done by a healthcare assistant </w:t>
      </w:r>
      <w:r>
        <w:rPr>
          <w:rFonts w:cstheme="minorHAnsi"/>
        </w:rPr>
        <w:t xml:space="preserve">(HCA) </w:t>
      </w:r>
      <w:r w:rsidRPr="006D0345">
        <w:rPr>
          <w:rFonts w:cstheme="minorHAnsi"/>
        </w:rPr>
        <w:t>and has 2 key functions</w:t>
      </w:r>
      <w:r>
        <w:rPr>
          <w:rFonts w:cstheme="minorHAnsi"/>
        </w:rPr>
        <w:t>:</w:t>
      </w:r>
      <w:r w:rsidRPr="006D0345">
        <w:rPr>
          <w:rFonts w:cstheme="minorHAnsi"/>
        </w:rPr>
        <w:t xml:space="preserve">  </w:t>
      </w:r>
    </w:p>
    <w:p w14:paraId="124DEA3D" w14:textId="644062F6" w:rsidR="00516150" w:rsidRDefault="00516150" w:rsidP="00404409">
      <w:pPr>
        <w:numPr>
          <w:ilvl w:val="0"/>
          <w:numId w:val="2"/>
        </w:numPr>
        <w:ind w:left="357" w:hanging="357"/>
        <w:contextualSpacing/>
        <w:jc w:val="both"/>
        <w:rPr>
          <w:rFonts w:cstheme="minorHAnsi"/>
        </w:rPr>
      </w:pPr>
      <w:r w:rsidRPr="006D0345">
        <w:rPr>
          <w:rFonts w:cstheme="minorHAnsi"/>
        </w:rPr>
        <w:t xml:space="preserve">gathering all of the clinical measurements and collecting </w:t>
      </w:r>
      <w:r>
        <w:rPr>
          <w:rFonts w:cstheme="minorHAnsi"/>
        </w:rPr>
        <w:t>many</w:t>
      </w:r>
      <w:r w:rsidRPr="006D0345">
        <w:rPr>
          <w:rFonts w:cstheme="minorHAnsi"/>
        </w:rPr>
        <w:t xml:space="preserve"> of the Q</w:t>
      </w:r>
      <w:r>
        <w:rPr>
          <w:rFonts w:cstheme="minorHAnsi"/>
        </w:rPr>
        <w:t>O</w:t>
      </w:r>
      <w:r w:rsidRPr="006D0345">
        <w:rPr>
          <w:rFonts w:cstheme="minorHAnsi"/>
        </w:rPr>
        <w:t>F</w:t>
      </w:r>
      <w:r>
        <w:rPr>
          <w:rFonts w:cstheme="minorHAnsi"/>
        </w:rPr>
        <w:t xml:space="preserve">/long term conditions disease surveillance </w:t>
      </w:r>
      <w:r w:rsidRPr="006D0345">
        <w:rPr>
          <w:rFonts w:cstheme="minorHAnsi"/>
        </w:rPr>
        <w:t>requirement</w:t>
      </w:r>
      <w:r>
        <w:rPr>
          <w:rFonts w:cstheme="minorHAnsi"/>
        </w:rPr>
        <w:t>s</w:t>
      </w:r>
      <w:r w:rsidR="00E97C0B">
        <w:rPr>
          <w:rFonts w:cstheme="minorHAnsi"/>
        </w:rPr>
        <w:t xml:space="preserve"> (</w:t>
      </w:r>
      <w:r w:rsidR="00E97C0B" w:rsidRPr="006D0345">
        <w:rPr>
          <w:rFonts w:cstheme="minorHAnsi"/>
        </w:rPr>
        <w:t>for</w:t>
      </w:r>
      <w:r>
        <w:rPr>
          <w:rFonts w:cstheme="minorHAnsi"/>
        </w:rPr>
        <w:t xml:space="preserve"> the combination of conditions that</w:t>
      </w:r>
      <w:r w:rsidR="00EA4CA7">
        <w:rPr>
          <w:rFonts w:cstheme="minorHAnsi"/>
        </w:rPr>
        <w:t xml:space="preserve"> each person</w:t>
      </w:r>
      <w:r>
        <w:rPr>
          <w:rFonts w:cstheme="minorHAnsi"/>
        </w:rPr>
        <w:t xml:space="preserve"> live</w:t>
      </w:r>
      <w:r w:rsidR="00EA4CA7">
        <w:rPr>
          <w:rFonts w:cstheme="minorHAnsi"/>
        </w:rPr>
        <w:t>s</w:t>
      </w:r>
      <w:r>
        <w:rPr>
          <w:rFonts w:cstheme="minorHAnsi"/>
        </w:rPr>
        <w:t xml:space="preserve"> </w:t>
      </w:r>
      <w:r w:rsidR="00E97C0B">
        <w:rPr>
          <w:rFonts w:cstheme="minorHAnsi"/>
        </w:rPr>
        <w:t>with)</w:t>
      </w:r>
    </w:p>
    <w:p w14:paraId="4772A205" w14:textId="77777777" w:rsidR="00404409" w:rsidRPr="00404409" w:rsidRDefault="00404409" w:rsidP="00404409">
      <w:pPr>
        <w:ind w:left="357"/>
        <w:contextualSpacing/>
        <w:jc w:val="both"/>
        <w:rPr>
          <w:rFonts w:cstheme="minorHAnsi"/>
          <w:sz w:val="8"/>
          <w:szCs w:val="8"/>
        </w:rPr>
      </w:pPr>
    </w:p>
    <w:p w14:paraId="521FE2C7" w14:textId="658E6071" w:rsidR="00516150" w:rsidRDefault="00516150" w:rsidP="00404409">
      <w:pPr>
        <w:numPr>
          <w:ilvl w:val="0"/>
          <w:numId w:val="2"/>
        </w:numPr>
        <w:spacing w:before="200"/>
        <w:ind w:left="357" w:hanging="357"/>
        <w:contextualSpacing/>
        <w:jc w:val="both"/>
        <w:rPr>
          <w:rFonts w:cstheme="minorHAnsi"/>
        </w:rPr>
      </w:pPr>
      <w:r w:rsidRPr="006D0345">
        <w:rPr>
          <w:rFonts w:cstheme="minorHAnsi"/>
        </w:rPr>
        <w:t>signpost</w:t>
      </w:r>
      <w:r>
        <w:rPr>
          <w:rFonts w:cstheme="minorHAnsi"/>
        </w:rPr>
        <w:t>ing</w:t>
      </w:r>
      <w:r w:rsidRPr="006D0345">
        <w:rPr>
          <w:rFonts w:cstheme="minorHAnsi"/>
        </w:rPr>
        <w:t xml:space="preserve"> the person through the </w:t>
      </w:r>
      <w:r w:rsidR="00CF39EC">
        <w:rPr>
          <w:rFonts w:cstheme="minorHAnsi"/>
        </w:rPr>
        <w:t>personalised care and support planning (P</w:t>
      </w:r>
      <w:r>
        <w:rPr>
          <w:rFonts w:cstheme="minorHAnsi"/>
        </w:rPr>
        <w:t>CSP</w:t>
      </w:r>
      <w:r w:rsidR="00CF39EC">
        <w:rPr>
          <w:rFonts w:cstheme="minorHAnsi"/>
        </w:rPr>
        <w:t>)</w:t>
      </w:r>
      <w:r>
        <w:rPr>
          <w:rFonts w:cstheme="minorHAnsi"/>
        </w:rPr>
        <w:t xml:space="preserve"> </w:t>
      </w:r>
      <w:r w:rsidRPr="006D0345">
        <w:rPr>
          <w:rFonts w:cstheme="minorHAnsi"/>
        </w:rPr>
        <w:t>process so they understand what happens next and how it is different from usual care</w:t>
      </w:r>
    </w:p>
    <w:p w14:paraId="64E6FC80" w14:textId="0C71A161" w:rsidR="00516150" w:rsidRDefault="00516150" w:rsidP="001E1166">
      <w:pPr>
        <w:contextualSpacing/>
        <w:jc w:val="both"/>
        <w:rPr>
          <w:rFonts w:cstheme="minorHAnsi"/>
        </w:rPr>
      </w:pPr>
    </w:p>
    <w:p w14:paraId="7E48C8C5" w14:textId="2216CF2E" w:rsidR="00516150" w:rsidRDefault="00516150" w:rsidP="001E1166">
      <w:pPr>
        <w:contextualSpacing/>
        <w:jc w:val="both"/>
        <w:rPr>
          <w:rFonts w:cstheme="minorHAnsi"/>
        </w:rPr>
      </w:pPr>
      <w:r>
        <w:rPr>
          <w:rFonts w:cstheme="minorHAnsi"/>
        </w:rPr>
        <w:t>In order to support this happening in a systematic and safe way the practice will need to consider</w:t>
      </w:r>
      <w:r w:rsidR="00CF39EC">
        <w:rPr>
          <w:rFonts w:cstheme="minorHAnsi"/>
        </w:rPr>
        <w:t>:</w:t>
      </w:r>
    </w:p>
    <w:p w14:paraId="4BE942C1" w14:textId="4EB2BE9A" w:rsidR="00516150" w:rsidRPr="00EA4CA7" w:rsidRDefault="00516150" w:rsidP="001E1166">
      <w:pPr>
        <w:contextualSpacing/>
        <w:jc w:val="both"/>
        <w:rPr>
          <w:rFonts w:cstheme="minorHAnsi"/>
          <w:sz w:val="10"/>
        </w:rPr>
      </w:pPr>
    </w:p>
    <w:p w14:paraId="79732182" w14:textId="26AC4226" w:rsidR="00CE74CF" w:rsidRPr="00CE74CF" w:rsidRDefault="00516150" w:rsidP="001E1166">
      <w:pPr>
        <w:contextualSpacing/>
        <w:jc w:val="both"/>
        <w:rPr>
          <w:rFonts w:cstheme="minorHAnsi"/>
        </w:rPr>
      </w:pPr>
      <w:r>
        <w:rPr>
          <w:rFonts w:cstheme="minorHAnsi"/>
          <w:b/>
        </w:rPr>
        <w:t>Training for health care assistants</w:t>
      </w:r>
      <w:r w:rsidR="00EA4CA7">
        <w:rPr>
          <w:rFonts w:cstheme="minorHAnsi"/>
          <w:b/>
        </w:rPr>
        <w:t xml:space="preserve"> - </w:t>
      </w:r>
      <w:r w:rsidR="00CE74CF">
        <w:rPr>
          <w:rFonts w:cstheme="minorHAnsi"/>
        </w:rPr>
        <w:t>Health care assistants may need some additional training in the clinical tests or assessments they are being asked to perform. This should include an understanding of why they are completing the tests (and being able to describe this to patients) and be</w:t>
      </w:r>
      <w:r w:rsidR="00CF39EC">
        <w:rPr>
          <w:rFonts w:cstheme="minorHAnsi"/>
        </w:rPr>
        <w:t>ing</w:t>
      </w:r>
      <w:r w:rsidR="00CE74CF">
        <w:rPr>
          <w:rFonts w:cstheme="minorHAnsi"/>
        </w:rPr>
        <w:t xml:space="preserve"> competent in performing the tests. Practices may need to provide additional in-house training/external training to support additional tasks not normally performed by the HCA. </w:t>
      </w:r>
    </w:p>
    <w:p w14:paraId="1BB96F31" w14:textId="33EB6A44" w:rsidR="00516150" w:rsidRDefault="00516150" w:rsidP="001E1166">
      <w:pPr>
        <w:contextualSpacing/>
        <w:jc w:val="both"/>
        <w:rPr>
          <w:rFonts w:cstheme="minorHAnsi"/>
          <w:b/>
        </w:rPr>
      </w:pPr>
    </w:p>
    <w:p w14:paraId="1F08988A" w14:textId="27D0AFB7" w:rsidR="00EA4CA7" w:rsidRDefault="00516150" w:rsidP="001E1166">
      <w:pPr>
        <w:contextualSpacing/>
        <w:jc w:val="both"/>
        <w:rPr>
          <w:rFonts w:cstheme="minorHAnsi"/>
        </w:rPr>
      </w:pPr>
      <w:r>
        <w:rPr>
          <w:rFonts w:cstheme="minorHAnsi"/>
          <w:b/>
        </w:rPr>
        <w:t xml:space="preserve">Duration of the appointment </w:t>
      </w:r>
      <w:r w:rsidR="00EA4CA7">
        <w:rPr>
          <w:rFonts w:cstheme="minorHAnsi"/>
          <w:b/>
        </w:rPr>
        <w:t xml:space="preserve">- </w:t>
      </w:r>
      <w:r w:rsidR="00CE74CF" w:rsidRPr="00CE74CF">
        <w:rPr>
          <w:rFonts w:cstheme="minorHAnsi"/>
        </w:rPr>
        <w:t>One of the aims of th</w:t>
      </w:r>
      <w:r w:rsidR="00EA4CA7">
        <w:rPr>
          <w:rFonts w:cstheme="minorHAnsi"/>
        </w:rPr>
        <w:t>e information gathering</w:t>
      </w:r>
      <w:r w:rsidR="00CE74CF" w:rsidRPr="00CE74CF">
        <w:rPr>
          <w:rFonts w:cstheme="minorHAnsi"/>
        </w:rPr>
        <w:t xml:space="preserve"> stage of </w:t>
      </w:r>
      <w:r w:rsidR="00CF39EC">
        <w:rPr>
          <w:rFonts w:cstheme="minorHAnsi"/>
        </w:rPr>
        <w:t>PCSP</w:t>
      </w:r>
      <w:r w:rsidR="00CE74CF" w:rsidRPr="00CE74CF">
        <w:rPr>
          <w:rFonts w:cstheme="minorHAnsi"/>
        </w:rPr>
        <w:t xml:space="preserve"> is to </w:t>
      </w:r>
      <w:r w:rsidR="00EA4CA7">
        <w:rPr>
          <w:rFonts w:cstheme="minorHAnsi"/>
        </w:rPr>
        <w:t>complete</w:t>
      </w:r>
      <w:r w:rsidR="00CE74CF" w:rsidRPr="00CE74CF">
        <w:rPr>
          <w:rFonts w:cstheme="minorHAnsi"/>
        </w:rPr>
        <w:t xml:space="preserve"> as </w:t>
      </w:r>
      <w:r w:rsidR="00CF39EC">
        <w:rPr>
          <w:rFonts w:cstheme="minorHAnsi"/>
        </w:rPr>
        <w:t>many</w:t>
      </w:r>
      <w:r w:rsidR="00CE74CF" w:rsidRPr="00CE74CF">
        <w:rPr>
          <w:rFonts w:cstheme="minorHAnsi"/>
        </w:rPr>
        <w:t xml:space="preserve"> of the </w:t>
      </w:r>
      <w:r w:rsidR="00CF39EC">
        <w:rPr>
          <w:rFonts w:cstheme="minorHAnsi"/>
        </w:rPr>
        <w:t>‘</w:t>
      </w:r>
      <w:r w:rsidR="00CE74CF" w:rsidRPr="00CE74CF">
        <w:rPr>
          <w:rFonts w:cstheme="minorHAnsi"/>
        </w:rPr>
        <w:t>tick box</w:t>
      </w:r>
      <w:r w:rsidR="00CF39EC">
        <w:rPr>
          <w:rFonts w:cstheme="minorHAnsi"/>
        </w:rPr>
        <w:t>’</w:t>
      </w:r>
      <w:r w:rsidR="00CE74CF" w:rsidRPr="00CE74CF">
        <w:rPr>
          <w:rFonts w:cstheme="minorHAnsi"/>
        </w:rPr>
        <w:t xml:space="preserve"> assessment</w:t>
      </w:r>
      <w:r w:rsidR="00CF39EC">
        <w:rPr>
          <w:rFonts w:cstheme="minorHAnsi"/>
        </w:rPr>
        <w:t>s</w:t>
      </w:r>
      <w:r w:rsidR="00CE74CF" w:rsidRPr="00CE74CF">
        <w:rPr>
          <w:rFonts w:cstheme="minorHAnsi"/>
        </w:rPr>
        <w:t xml:space="preserve">, tests and tasks </w:t>
      </w:r>
      <w:r w:rsidR="00CE74CF">
        <w:rPr>
          <w:rFonts w:cstheme="minorHAnsi"/>
        </w:rPr>
        <w:t>as possible</w:t>
      </w:r>
      <w:r w:rsidR="00EA4CA7">
        <w:rPr>
          <w:rFonts w:cstheme="minorHAnsi"/>
        </w:rPr>
        <w:t xml:space="preserve"> in one initial appointment</w:t>
      </w:r>
      <w:r w:rsidR="00CE74CF">
        <w:rPr>
          <w:rFonts w:cstheme="minorHAnsi"/>
        </w:rPr>
        <w:t xml:space="preserve">. </w:t>
      </w:r>
      <w:r w:rsidR="00EA4CA7">
        <w:rPr>
          <w:rFonts w:cstheme="minorHAnsi"/>
        </w:rPr>
        <w:t>Separating out ‘information gathering’</w:t>
      </w:r>
      <w:r w:rsidR="00EA4CA7" w:rsidRPr="00CE74CF">
        <w:rPr>
          <w:rFonts w:cstheme="minorHAnsi"/>
        </w:rPr>
        <w:t xml:space="preserve"> </w:t>
      </w:r>
      <w:r w:rsidR="00EA4CA7">
        <w:rPr>
          <w:rFonts w:cstheme="minorHAnsi"/>
        </w:rPr>
        <w:t xml:space="preserve">enables </w:t>
      </w:r>
      <w:r w:rsidR="00EA4CA7" w:rsidRPr="00CE74CF">
        <w:rPr>
          <w:rFonts w:cstheme="minorHAnsi"/>
        </w:rPr>
        <w:t>information to be shared with the patient and professional</w:t>
      </w:r>
      <w:r w:rsidR="00EA4CA7">
        <w:rPr>
          <w:rFonts w:cstheme="minorHAnsi"/>
        </w:rPr>
        <w:t xml:space="preserve"> before the PCSP conversation appointment creating the opportunity for a conversation uncluttered by physical tests or data entry.</w:t>
      </w:r>
    </w:p>
    <w:p w14:paraId="0BF1C132" w14:textId="77777777" w:rsidR="00EA4CA7" w:rsidRDefault="00EA4CA7" w:rsidP="001E1166">
      <w:pPr>
        <w:contextualSpacing/>
        <w:jc w:val="both"/>
        <w:rPr>
          <w:rFonts w:cstheme="minorHAnsi"/>
        </w:rPr>
      </w:pPr>
    </w:p>
    <w:p w14:paraId="5E4D15F3" w14:textId="096452CA" w:rsidR="00EA4CA7" w:rsidRDefault="00EA4CA7" w:rsidP="001E1166">
      <w:pPr>
        <w:contextualSpacing/>
        <w:jc w:val="both"/>
        <w:rPr>
          <w:rFonts w:cstheme="minorHAnsi"/>
        </w:rPr>
      </w:pPr>
      <w:r>
        <w:rPr>
          <w:rFonts w:cstheme="minorHAnsi"/>
        </w:rPr>
        <w:t>It is important sufficient time is given for information gathering so that the work doesn’t spill over into the PCSP conversation appointment that follows. Appointment duration can be geared around the number of tests and assessments that need to be carried out.</w:t>
      </w:r>
      <w:r w:rsidRPr="00CE74CF">
        <w:rPr>
          <w:rFonts w:cstheme="minorHAnsi"/>
        </w:rPr>
        <w:t xml:space="preserve"> </w:t>
      </w:r>
    </w:p>
    <w:p w14:paraId="10046334" w14:textId="77777777" w:rsidR="00EA4CA7" w:rsidRDefault="00EA4CA7" w:rsidP="001E1166">
      <w:pPr>
        <w:contextualSpacing/>
        <w:jc w:val="both"/>
        <w:rPr>
          <w:rFonts w:cstheme="minorHAnsi"/>
        </w:rPr>
      </w:pPr>
    </w:p>
    <w:p w14:paraId="3F9E9A7C" w14:textId="20F2D91D" w:rsidR="00EA4CA7" w:rsidRPr="00CE74CF" w:rsidRDefault="00EA4CA7" w:rsidP="001E1166">
      <w:pPr>
        <w:contextualSpacing/>
        <w:jc w:val="both"/>
        <w:rPr>
          <w:rFonts w:cstheme="minorHAnsi"/>
        </w:rPr>
      </w:pPr>
      <w:r>
        <w:rPr>
          <w:rFonts w:cstheme="minorHAnsi"/>
        </w:rPr>
        <w:t xml:space="preserve">As a general guide allow 20 minutes for this appointment, adding 10 minutes if foot screening is also needed (for people with diabetes)– </w:t>
      </w:r>
      <w:r w:rsidRPr="00EA4CA7">
        <w:rPr>
          <w:rFonts w:cstheme="minorHAnsi"/>
          <w:i/>
        </w:rPr>
        <w:t xml:space="preserve">see </w:t>
      </w:r>
      <w:r>
        <w:rPr>
          <w:rFonts w:cstheme="minorHAnsi"/>
          <w:i/>
        </w:rPr>
        <w:t>A</w:t>
      </w:r>
      <w:r w:rsidRPr="00EA4CA7">
        <w:rPr>
          <w:rFonts w:cstheme="minorHAnsi"/>
          <w:i/>
        </w:rPr>
        <w:t>ppointment structure flowchart in section 3</w:t>
      </w:r>
      <w:r>
        <w:rPr>
          <w:rFonts w:cstheme="minorHAnsi"/>
          <w:i/>
        </w:rPr>
        <w:t xml:space="preserve"> -</w:t>
      </w:r>
      <w:r w:rsidRPr="00EA4CA7">
        <w:rPr>
          <w:rFonts w:cstheme="minorHAnsi"/>
          <w:i/>
        </w:rPr>
        <w:t xml:space="preserve"> Recall and appointments.</w:t>
      </w:r>
    </w:p>
    <w:p w14:paraId="0EBA6770" w14:textId="201EE13F" w:rsidR="00516150" w:rsidRDefault="00516150" w:rsidP="001E1166">
      <w:pPr>
        <w:contextualSpacing/>
        <w:jc w:val="both"/>
        <w:rPr>
          <w:rFonts w:cstheme="minorHAnsi"/>
          <w:b/>
        </w:rPr>
      </w:pPr>
    </w:p>
    <w:p w14:paraId="5D82D8AE" w14:textId="1A3DE432" w:rsidR="00C22E3C" w:rsidRDefault="00516150" w:rsidP="001E1166">
      <w:pPr>
        <w:contextualSpacing/>
        <w:jc w:val="both"/>
        <w:rPr>
          <w:rFonts w:cstheme="minorHAnsi"/>
          <w:b/>
        </w:rPr>
      </w:pPr>
      <w:r>
        <w:rPr>
          <w:rFonts w:cstheme="minorHAnsi"/>
          <w:b/>
        </w:rPr>
        <w:t>IT templates to aid the gathering of information linked to coding in patient preparation materials</w:t>
      </w:r>
      <w:r w:rsidR="00404409">
        <w:rPr>
          <w:rFonts w:cstheme="minorHAnsi"/>
          <w:b/>
        </w:rPr>
        <w:t xml:space="preserve"> </w:t>
      </w:r>
      <w:r w:rsidR="00404409" w:rsidRPr="00404409">
        <w:rPr>
          <w:rFonts w:cstheme="minorHAnsi"/>
          <w:b/>
          <w:i/>
          <w:iCs/>
        </w:rPr>
        <w:t>(see section 1 – Getting started with PCSP</w:t>
      </w:r>
      <w:r w:rsidR="00404409">
        <w:rPr>
          <w:rFonts w:cstheme="minorHAnsi"/>
          <w:b/>
        </w:rPr>
        <w:t>)</w:t>
      </w:r>
    </w:p>
    <w:p w14:paraId="4019682F" w14:textId="536809D6" w:rsidR="00B7102F" w:rsidRDefault="00C22E3C" w:rsidP="001E1166">
      <w:pPr>
        <w:contextualSpacing/>
        <w:jc w:val="both"/>
        <w:rPr>
          <w:rFonts w:cstheme="minorHAnsi"/>
          <w:szCs w:val="24"/>
        </w:rPr>
      </w:pPr>
      <w:r w:rsidRPr="00C22E3C">
        <w:rPr>
          <w:rFonts w:cstheme="minorHAnsi"/>
          <w:szCs w:val="24"/>
        </w:rPr>
        <w:t>A</w:t>
      </w:r>
      <w:r w:rsidR="00EB7335">
        <w:rPr>
          <w:rFonts w:cstheme="minorHAnsi"/>
          <w:szCs w:val="24"/>
        </w:rPr>
        <w:t xml:space="preserve"> well-designed </w:t>
      </w:r>
      <w:r w:rsidR="00EB7335" w:rsidRPr="00C22E3C">
        <w:rPr>
          <w:rFonts w:cstheme="minorHAnsi"/>
          <w:szCs w:val="24"/>
        </w:rPr>
        <w:t>information</w:t>
      </w:r>
      <w:r w:rsidRPr="00EB7335">
        <w:rPr>
          <w:rFonts w:cstheme="minorHAnsi"/>
          <w:szCs w:val="24"/>
        </w:rPr>
        <w:t xml:space="preserve"> gathering</w:t>
      </w:r>
      <w:r w:rsidRPr="00C22E3C">
        <w:rPr>
          <w:rFonts w:cstheme="minorHAnsi"/>
          <w:szCs w:val="24"/>
        </w:rPr>
        <w:t xml:space="preserve"> template for the healthcare assistant </w:t>
      </w:r>
      <w:r w:rsidR="00EB7335">
        <w:rPr>
          <w:rFonts w:cstheme="minorHAnsi"/>
          <w:szCs w:val="24"/>
        </w:rPr>
        <w:t>can support</w:t>
      </w:r>
      <w:r w:rsidR="00CF39EC">
        <w:rPr>
          <w:rFonts w:cstheme="minorHAnsi"/>
          <w:szCs w:val="24"/>
        </w:rPr>
        <w:t xml:space="preserve"> efficient completion of</w:t>
      </w:r>
      <w:r w:rsidR="00EB7335">
        <w:rPr>
          <w:rFonts w:cstheme="minorHAnsi"/>
          <w:szCs w:val="24"/>
        </w:rPr>
        <w:t xml:space="preserve"> this work</w:t>
      </w:r>
      <w:r w:rsidR="00CF39EC">
        <w:rPr>
          <w:rFonts w:cstheme="minorHAnsi"/>
          <w:szCs w:val="24"/>
        </w:rPr>
        <w:t xml:space="preserve"> in a single visit</w:t>
      </w:r>
      <w:r w:rsidR="00EB7335">
        <w:rPr>
          <w:rFonts w:cstheme="minorHAnsi"/>
          <w:szCs w:val="24"/>
        </w:rPr>
        <w:t xml:space="preserve">. </w:t>
      </w:r>
      <w:r w:rsidR="00CF39EC">
        <w:rPr>
          <w:rFonts w:cstheme="minorHAnsi"/>
          <w:szCs w:val="24"/>
        </w:rPr>
        <w:t xml:space="preserve">Organisations/practices may wish to embellish existing templates or build a new one for PCSP. </w:t>
      </w:r>
      <w:r w:rsidR="00EB7335">
        <w:rPr>
          <w:rFonts w:cstheme="minorHAnsi"/>
          <w:szCs w:val="24"/>
        </w:rPr>
        <w:t>There are</w:t>
      </w:r>
      <w:r w:rsidR="00CF39EC">
        <w:rPr>
          <w:rFonts w:cstheme="minorHAnsi"/>
          <w:szCs w:val="24"/>
        </w:rPr>
        <w:t xml:space="preserve"> also external</w:t>
      </w:r>
      <w:r w:rsidR="00EB7335">
        <w:rPr>
          <w:rFonts w:cstheme="minorHAnsi"/>
          <w:szCs w:val="24"/>
        </w:rPr>
        <w:t xml:space="preserve"> templates available</w:t>
      </w:r>
      <w:r w:rsidR="00CF39EC">
        <w:rPr>
          <w:rFonts w:cstheme="minorHAnsi"/>
          <w:szCs w:val="24"/>
        </w:rPr>
        <w:t xml:space="preserve"> to purchase</w:t>
      </w:r>
      <w:r w:rsidR="002C115B">
        <w:rPr>
          <w:rFonts w:cstheme="minorHAnsi"/>
          <w:szCs w:val="24"/>
        </w:rPr>
        <w:t xml:space="preserve"> from organisations such as Ardens.</w:t>
      </w:r>
      <w:r w:rsidR="00EB7335">
        <w:rPr>
          <w:rFonts w:cstheme="minorHAnsi"/>
          <w:szCs w:val="24"/>
        </w:rPr>
        <w:t xml:space="preserve"> </w:t>
      </w:r>
    </w:p>
    <w:p w14:paraId="38C035BC" w14:textId="40DA45F0" w:rsidR="00EB7335" w:rsidRDefault="00EB7335" w:rsidP="001E1166">
      <w:pPr>
        <w:contextualSpacing/>
        <w:jc w:val="both"/>
        <w:rPr>
          <w:rFonts w:cstheme="minorHAnsi"/>
          <w:szCs w:val="24"/>
        </w:rPr>
      </w:pPr>
    </w:p>
    <w:p w14:paraId="6E548B20" w14:textId="6E3FA631" w:rsidR="00EB7335" w:rsidRPr="00CF39EC" w:rsidRDefault="00EB7335" w:rsidP="001E1166">
      <w:pPr>
        <w:contextualSpacing/>
        <w:jc w:val="both"/>
        <w:rPr>
          <w:rFonts w:cstheme="minorHAnsi"/>
        </w:rPr>
      </w:pPr>
      <w:r>
        <w:rPr>
          <w:rFonts w:cstheme="minorHAnsi"/>
          <w:szCs w:val="24"/>
        </w:rPr>
        <w:t>Ideally</w:t>
      </w:r>
      <w:r w:rsidR="00CF39EC">
        <w:rPr>
          <w:rFonts w:cstheme="minorHAnsi"/>
          <w:szCs w:val="24"/>
        </w:rPr>
        <w:t xml:space="preserve"> there should be a single</w:t>
      </w:r>
      <w:r w:rsidRPr="00EB7335">
        <w:rPr>
          <w:rFonts w:cstheme="minorHAnsi"/>
        </w:rPr>
        <w:t xml:space="preserve"> IT template for </w:t>
      </w:r>
      <w:r w:rsidR="00CF39EC">
        <w:rPr>
          <w:rFonts w:cstheme="minorHAnsi"/>
        </w:rPr>
        <w:t>information gathering which is</w:t>
      </w:r>
      <w:r>
        <w:rPr>
          <w:rFonts w:cstheme="minorHAnsi"/>
        </w:rPr>
        <w:t xml:space="preserve"> </w:t>
      </w:r>
      <w:r w:rsidRPr="00EB7335">
        <w:rPr>
          <w:rFonts w:cstheme="minorHAnsi"/>
        </w:rPr>
        <w:t xml:space="preserve">easy to navigate and </w:t>
      </w:r>
      <w:r w:rsidR="00CF39EC">
        <w:rPr>
          <w:rFonts w:cstheme="minorHAnsi"/>
        </w:rPr>
        <w:t xml:space="preserve">organised </w:t>
      </w:r>
      <w:r>
        <w:rPr>
          <w:rFonts w:cstheme="minorHAnsi"/>
        </w:rPr>
        <w:t>in the order that the HCA usually performs the tasks</w:t>
      </w:r>
      <w:r w:rsidR="00CF39EC">
        <w:rPr>
          <w:rFonts w:cstheme="minorHAnsi"/>
        </w:rPr>
        <w:t>. It should include</w:t>
      </w:r>
      <w:r w:rsidRPr="00EB7335">
        <w:rPr>
          <w:rFonts w:cstheme="minorHAnsi"/>
        </w:rPr>
        <w:t xml:space="preserve">: </w:t>
      </w:r>
    </w:p>
    <w:p w14:paraId="1937C73D" w14:textId="77777777" w:rsidR="00516150" w:rsidRPr="00EB7335" w:rsidRDefault="00516150" w:rsidP="001E1166">
      <w:pPr>
        <w:pStyle w:val="ListParagraph"/>
        <w:numPr>
          <w:ilvl w:val="0"/>
          <w:numId w:val="1"/>
        </w:numPr>
        <w:jc w:val="both"/>
        <w:rPr>
          <w:rFonts w:cstheme="minorHAnsi"/>
        </w:rPr>
      </w:pPr>
      <w:r w:rsidRPr="00EB7335">
        <w:rPr>
          <w:rFonts w:cstheme="minorHAnsi"/>
        </w:rPr>
        <w:t xml:space="preserve">a list of the conditions the person has and any general relevant alerts </w:t>
      </w:r>
    </w:p>
    <w:p w14:paraId="5190F526" w14:textId="77777777" w:rsidR="00CF39EC" w:rsidRDefault="00516150" w:rsidP="001E1166">
      <w:pPr>
        <w:pStyle w:val="ListParagraph"/>
        <w:numPr>
          <w:ilvl w:val="0"/>
          <w:numId w:val="1"/>
        </w:numPr>
        <w:jc w:val="both"/>
        <w:rPr>
          <w:rFonts w:cstheme="minorHAnsi"/>
        </w:rPr>
      </w:pPr>
      <w:r w:rsidRPr="00EB7335">
        <w:rPr>
          <w:rFonts w:cstheme="minorHAnsi"/>
        </w:rPr>
        <w:t xml:space="preserve">data entry fields for all of the information that needs to be collected for the conditions the person </w:t>
      </w:r>
      <w:r w:rsidR="00CF39EC">
        <w:rPr>
          <w:rFonts w:cstheme="minorHAnsi"/>
        </w:rPr>
        <w:t>has</w:t>
      </w:r>
      <w:r w:rsidRPr="00EB7335">
        <w:rPr>
          <w:rFonts w:cstheme="minorHAnsi"/>
        </w:rPr>
        <w:t xml:space="preserve"> </w:t>
      </w:r>
    </w:p>
    <w:p w14:paraId="0BE31FF1" w14:textId="7CEAF2B5" w:rsidR="00516150" w:rsidRPr="00EB7335" w:rsidRDefault="00516150" w:rsidP="001E1166">
      <w:pPr>
        <w:pStyle w:val="ListParagraph"/>
        <w:numPr>
          <w:ilvl w:val="0"/>
          <w:numId w:val="1"/>
        </w:numPr>
        <w:jc w:val="both"/>
        <w:rPr>
          <w:rFonts w:cstheme="minorHAnsi"/>
        </w:rPr>
      </w:pPr>
      <w:r w:rsidRPr="00EB7335">
        <w:rPr>
          <w:rFonts w:cstheme="minorHAnsi"/>
        </w:rPr>
        <w:lastRenderedPageBreak/>
        <w:t>identif</w:t>
      </w:r>
      <w:r w:rsidR="00CF39EC">
        <w:rPr>
          <w:rFonts w:cstheme="minorHAnsi"/>
        </w:rPr>
        <w:t>ication of</w:t>
      </w:r>
      <w:r w:rsidRPr="00EB7335">
        <w:rPr>
          <w:rFonts w:cstheme="minorHAnsi"/>
        </w:rPr>
        <w:t xml:space="preserve"> any ‘red flags’ that need immediate attention from a clinician (need to be decided by clinical teams</w:t>
      </w:r>
      <w:r w:rsidR="00EB7335">
        <w:rPr>
          <w:rFonts w:cstheme="minorHAnsi"/>
        </w:rPr>
        <w:t xml:space="preserve"> but likely to be few)</w:t>
      </w:r>
      <w:r w:rsidRPr="00EB7335">
        <w:rPr>
          <w:rFonts w:cstheme="minorHAnsi"/>
        </w:rPr>
        <w:t xml:space="preserve"> </w:t>
      </w:r>
    </w:p>
    <w:p w14:paraId="607331CA" w14:textId="0DBD195E" w:rsidR="00516150" w:rsidRPr="00EB7335" w:rsidRDefault="00516150" w:rsidP="001E1166">
      <w:pPr>
        <w:pStyle w:val="ListParagraph"/>
        <w:numPr>
          <w:ilvl w:val="0"/>
          <w:numId w:val="1"/>
        </w:numPr>
        <w:jc w:val="both"/>
        <w:rPr>
          <w:rFonts w:cstheme="minorHAnsi"/>
        </w:rPr>
      </w:pPr>
      <w:r w:rsidRPr="00EB7335">
        <w:rPr>
          <w:rFonts w:cstheme="minorHAnsi"/>
        </w:rPr>
        <w:t>prepopulate</w:t>
      </w:r>
      <w:r w:rsidR="005724D5">
        <w:rPr>
          <w:rFonts w:cstheme="minorHAnsi"/>
        </w:rPr>
        <w:t>d</w:t>
      </w:r>
      <w:r w:rsidRPr="00EB7335">
        <w:rPr>
          <w:rFonts w:cstheme="minorHAnsi"/>
        </w:rPr>
        <w:t xml:space="preserve"> information that has been collected </w:t>
      </w:r>
      <w:r w:rsidR="001B6F1B" w:rsidRPr="00EB7335">
        <w:rPr>
          <w:rFonts w:cstheme="minorHAnsi"/>
        </w:rPr>
        <w:t xml:space="preserve">recently </w:t>
      </w:r>
      <w:r w:rsidRPr="00EB7335">
        <w:rPr>
          <w:rFonts w:cstheme="minorHAnsi"/>
        </w:rPr>
        <w:t>to avoid duplication of tasks (need to define recent</w:t>
      </w:r>
      <w:r w:rsidR="001B6F1B">
        <w:rPr>
          <w:rFonts w:cstheme="minorHAnsi"/>
        </w:rPr>
        <w:t xml:space="preserve"> </w:t>
      </w:r>
      <w:r w:rsidRPr="00EB7335">
        <w:rPr>
          <w:rFonts w:cstheme="minorHAnsi"/>
        </w:rPr>
        <w:t xml:space="preserve">- suggest last 2-3 months) </w:t>
      </w:r>
    </w:p>
    <w:p w14:paraId="3E49F97C" w14:textId="685560D5" w:rsidR="00516150" w:rsidRPr="00EB7335" w:rsidRDefault="00516150" w:rsidP="001E1166">
      <w:pPr>
        <w:pStyle w:val="ListParagraph"/>
        <w:numPr>
          <w:ilvl w:val="0"/>
          <w:numId w:val="1"/>
        </w:numPr>
        <w:jc w:val="both"/>
        <w:rPr>
          <w:rFonts w:cstheme="minorHAnsi"/>
        </w:rPr>
      </w:pPr>
      <w:r w:rsidRPr="00EB7335">
        <w:rPr>
          <w:rFonts w:cstheme="minorHAnsi"/>
        </w:rPr>
        <w:t>SNOMED codes</w:t>
      </w:r>
      <w:r w:rsidR="005724D5">
        <w:rPr>
          <w:rFonts w:cstheme="minorHAnsi"/>
        </w:rPr>
        <w:t xml:space="preserve"> in the information gathering template that</w:t>
      </w:r>
      <w:r w:rsidRPr="00EB7335">
        <w:rPr>
          <w:rFonts w:cstheme="minorHAnsi"/>
        </w:rPr>
        <w:t xml:space="preserve"> </w:t>
      </w:r>
      <w:r w:rsidR="005724D5">
        <w:rPr>
          <w:rFonts w:cstheme="minorHAnsi"/>
        </w:rPr>
        <w:t>correlate to codes in</w:t>
      </w:r>
      <w:r w:rsidRPr="00EB7335">
        <w:rPr>
          <w:rFonts w:cstheme="minorHAnsi"/>
        </w:rPr>
        <w:t xml:space="preserve"> preparation prompts to be sent to patients </w:t>
      </w:r>
    </w:p>
    <w:p w14:paraId="36F4E17D" w14:textId="376AE39D" w:rsidR="00516150" w:rsidRPr="00EB7335" w:rsidRDefault="005724D5" w:rsidP="001E1166">
      <w:pPr>
        <w:pStyle w:val="ListParagraph"/>
        <w:numPr>
          <w:ilvl w:val="0"/>
          <w:numId w:val="1"/>
        </w:numPr>
        <w:jc w:val="both"/>
        <w:rPr>
          <w:rFonts w:cstheme="minorHAnsi"/>
        </w:rPr>
      </w:pPr>
      <w:r>
        <w:rPr>
          <w:rFonts w:cstheme="minorHAnsi"/>
        </w:rPr>
        <w:t>a</w:t>
      </w:r>
      <w:r w:rsidR="00516150" w:rsidRPr="00EB7335">
        <w:rPr>
          <w:rFonts w:cstheme="minorHAnsi"/>
        </w:rPr>
        <w:t xml:space="preserve"> method for the HCA to record any concerns the patient raise</w:t>
      </w:r>
      <w:r>
        <w:rPr>
          <w:rFonts w:cstheme="minorHAnsi"/>
        </w:rPr>
        <w:t>s</w:t>
      </w:r>
    </w:p>
    <w:p w14:paraId="74E9D49A" w14:textId="7EA6D1CE" w:rsidR="00516150" w:rsidRDefault="00516150" w:rsidP="001E1166">
      <w:pPr>
        <w:pStyle w:val="ListParagraph"/>
        <w:numPr>
          <w:ilvl w:val="0"/>
          <w:numId w:val="1"/>
        </w:numPr>
        <w:jc w:val="both"/>
        <w:rPr>
          <w:rFonts w:cstheme="minorHAnsi"/>
        </w:rPr>
      </w:pPr>
      <w:r w:rsidRPr="00EB7335">
        <w:rPr>
          <w:rFonts w:cstheme="minorHAnsi"/>
        </w:rPr>
        <w:t xml:space="preserve">a way to record patient preferences about how they receive the preparation materials and a prompt to check address/email for </w:t>
      </w:r>
      <w:r w:rsidR="005724D5">
        <w:rPr>
          <w:rFonts w:cstheme="minorHAnsi"/>
        </w:rPr>
        <w:t>information governance</w:t>
      </w:r>
      <w:r w:rsidRPr="00EB7335">
        <w:rPr>
          <w:rFonts w:cstheme="minorHAnsi"/>
        </w:rPr>
        <w:t xml:space="preserve"> purposes</w:t>
      </w:r>
    </w:p>
    <w:p w14:paraId="1A74A5A8" w14:textId="70818155" w:rsidR="00EB7335" w:rsidRPr="00EB7335" w:rsidRDefault="00EB7335" w:rsidP="001E1166">
      <w:pPr>
        <w:pStyle w:val="ListParagraph"/>
        <w:numPr>
          <w:ilvl w:val="0"/>
          <w:numId w:val="1"/>
        </w:numPr>
        <w:jc w:val="both"/>
        <w:rPr>
          <w:rFonts w:cstheme="minorHAnsi"/>
        </w:rPr>
      </w:pPr>
      <w:r w:rsidRPr="00EB7335">
        <w:rPr>
          <w:rFonts w:cstheme="minorHAnsi"/>
        </w:rPr>
        <w:t xml:space="preserve">a way to record patient preferences about how they </w:t>
      </w:r>
      <w:r>
        <w:rPr>
          <w:rFonts w:cstheme="minorHAnsi"/>
        </w:rPr>
        <w:t xml:space="preserve">have their </w:t>
      </w:r>
      <w:r w:rsidR="00320B9D">
        <w:rPr>
          <w:rFonts w:cstheme="minorHAnsi"/>
        </w:rPr>
        <w:t>P</w:t>
      </w:r>
      <w:r>
        <w:rPr>
          <w:rFonts w:cstheme="minorHAnsi"/>
        </w:rPr>
        <w:t xml:space="preserve">CSP review </w:t>
      </w:r>
      <w:r w:rsidR="00E97C0B">
        <w:rPr>
          <w:rFonts w:cstheme="minorHAnsi"/>
        </w:rPr>
        <w:t>(face</w:t>
      </w:r>
      <w:r>
        <w:rPr>
          <w:rFonts w:cstheme="minorHAnsi"/>
        </w:rPr>
        <w:t xml:space="preserve"> to face/telephone/</w:t>
      </w:r>
      <w:r w:rsidR="00E97C0B">
        <w:rPr>
          <w:rFonts w:cstheme="minorHAnsi"/>
        </w:rPr>
        <w:t>video)</w:t>
      </w:r>
      <w:r>
        <w:rPr>
          <w:rFonts w:cstheme="minorHAnsi"/>
        </w:rPr>
        <w:t xml:space="preserve"> and if there is any need for a translator etc</w:t>
      </w:r>
      <w:r w:rsidR="005724D5">
        <w:rPr>
          <w:rFonts w:cstheme="minorHAnsi"/>
        </w:rPr>
        <w:t>.</w:t>
      </w:r>
    </w:p>
    <w:p w14:paraId="67BAA428" w14:textId="3C37ED79" w:rsidR="00516150" w:rsidRPr="00EB7335" w:rsidRDefault="00516150" w:rsidP="001E1166">
      <w:pPr>
        <w:pStyle w:val="ListParagraph"/>
        <w:numPr>
          <w:ilvl w:val="0"/>
          <w:numId w:val="1"/>
        </w:numPr>
        <w:jc w:val="both"/>
        <w:rPr>
          <w:rFonts w:cstheme="minorHAnsi"/>
        </w:rPr>
      </w:pPr>
      <w:r w:rsidRPr="00EB7335">
        <w:rPr>
          <w:rFonts w:cstheme="minorHAnsi"/>
        </w:rPr>
        <w:t>the option to print off leaflets</w:t>
      </w:r>
      <w:r w:rsidR="005724D5">
        <w:rPr>
          <w:rFonts w:cstheme="minorHAnsi"/>
        </w:rPr>
        <w:t xml:space="preserve"> or </w:t>
      </w:r>
      <w:r w:rsidRPr="00EB7335">
        <w:rPr>
          <w:rFonts w:cstheme="minorHAnsi"/>
        </w:rPr>
        <w:t>prompt</w:t>
      </w:r>
      <w:r w:rsidR="001B6F1B">
        <w:rPr>
          <w:rFonts w:cstheme="minorHAnsi"/>
        </w:rPr>
        <w:t xml:space="preserve"> the</w:t>
      </w:r>
      <w:r w:rsidRPr="00EB7335">
        <w:rPr>
          <w:rFonts w:cstheme="minorHAnsi"/>
        </w:rPr>
        <w:t xml:space="preserve"> HCA to give a leaflet if the patient answers positively to a particular question e.g. falls, low mood</w:t>
      </w:r>
    </w:p>
    <w:p w14:paraId="2513F6C9" w14:textId="77777777" w:rsidR="001B6F1B" w:rsidRDefault="00516150" w:rsidP="001E1166">
      <w:pPr>
        <w:pStyle w:val="ListParagraph"/>
        <w:numPr>
          <w:ilvl w:val="0"/>
          <w:numId w:val="1"/>
        </w:numPr>
        <w:jc w:val="both"/>
        <w:rPr>
          <w:rFonts w:cstheme="minorHAnsi"/>
        </w:rPr>
      </w:pPr>
      <w:r w:rsidRPr="00EB7335">
        <w:rPr>
          <w:rFonts w:cstheme="minorHAnsi"/>
        </w:rPr>
        <w:t>automatic record</w:t>
      </w:r>
      <w:r w:rsidR="005724D5">
        <w:rPr>
          <w:rFonts w:cstheme="minorHAnsi"/>
        </w:rPr>
        <w:t>ing</w:t>
      </w:r>
      <w:r w:rsidRPr="00EB7335">
        <w:rPr>
          <w:rFonts w:cstheme="minorHAnsi"/>
        </w:rPr>
        <w:t xml:space="preserve"> via SNOMED codes that the process/appointment has been completed for audit/monitoring purposes </w:t>
      </w:r>
      <w:r w:rsidR="00EB7335" w:rsidRPr="00EB7335">
        <w:rPr>
          <w:rFonts w:cstheme="minorHAnsi"/>
        </w:rPr>
        <w:t>(if required for any local monitoring processes)</w:t>
      </w:r>
      <w:r w:rsidR="001B6F1B" w:rsidRPr="001B6F1B">
        <w:rPr>
          <w:rFonts w:cstheme="minorHAnsi"/>
        </w:rPr>
        <w:t xml:space="preserve"> </w:t>
      </w:r>
    </w:p>
    <w:p w14:paraId="6CD309A6" w14:textId="04477959" w:rsidR="002C115B" w:rsidRPr="00034940" w:rsidRDefault="001B6F1B" w:rsidP="00034940">
      <w:pPr>
        <w:jc w:val="both"/>
        <w:rPr>
          <w:rFonts w:cstheme="minorHAnsi"/>
        </w:rPr>
      </w:pPr>
      <w:r w:rsidRPr="001B6F1B">
        <w:rPr>
          <w:rFonts w:cstheme="minorHAnsi"/>
        </w:rPr>
        <w:t>The template should</w:t>
      </w:r>
      <w:r>
        <w:rPr>
          <w:rFonts w:cstheme="minorHAnsi"/>
        </w:rPr>
        <w:t xml:space="preserve"> also</w:t>
      </w:r>
      <w:r w:rsidRPr="001B6F1B">
        <w:rPr>
          <w:rFonts w:cstheme="minorHAnsi"/>
        </w:rPr>
        <w:t xml:space="preserve"> be ‘intelligent’, only displaying tests and assessments associated with the conditions the person has; it should include links to blood forms which prepopulate with the tests needed</w:t>
      </w:r>
      <w:r>
        <w:rPr>
          <w:rFonts w:cstheme="minorHAnsi"/>
        </w:rPr>
        <w:t>.</w:t>
      </w:r>
      <w:r w:rsidRPr="001B6F1B">
        <w:rPr>
          <w:rFonts w:cstheme="minorHAnsi"/>
        </w:rPr>
        <w:t xml:space="preserve"> </w:t>
      </w:r>
    </w:p>
    <w:p w14:paraId="279954E0" w14:textId="52D4369C" w:rsidR="002C115B" w:rsidRPr="001B6F1B" w:rsidRDefault="002C115B" w:rsidP="001E1166">
      <w:pPr>
        <w:spacing w:after="0"/>
        <w:jc w:val="both"/>
        <w:rPr>
          <w:rFonts w:cstheme="minorHAnsi"/>
        </w:rPr>
      </w:pPr>
      <w:r w:rsidRPr="001B6F1B">
        <w:rPr>
          <w:b/>
        </w:rPr>
        <w:t xml:space="preserve">How the HCA navigates the </w:t>
      </w:r>
      <w:r>
        <w:rPr>
          <w:b/>
        </w:rPr>
        <w:t>patient</w:t>
      </w:r>
      <w:r w:rsidRPr="001B6F1B">
        <w:rPr>
          <w:b/>
        </w:rPr>
        <w:t xml:space="preserve"> through to the </w:t>
      </w:r>
      <w:r w:rsidR="00320B9D">
        <w:rPr>
          <w:b/>
        </w:rPr>
        <w:t xml:space="preserve">personalised </w:t>
      </w:r>
      <w:r w:rsidRPr="001B6F1B">
        <w:rPr>
          <w:b/>
        </w:rPr>
        <w:t xml:space="preserve">care and support planning review </w:t>
      </w:r>
    </w:p>
    <w:p w14:paraId="4059DC1C" w14:textId="193F2C64" w:rsidR="002C115B" w:rsidRDefault="002C115B" w:rsidP="001E1166">
      <w:pPr>
        <w:jc w:val="both"/>
      </w:pPr>
      <w:r>
        <w:t xml:space="preserve">The HCA who delivers this appointment is often the ‘front door’ to the PCSP process. They should encourage people to identify issues they want to talk about and help individuals understand the </w:t>
      </w:r>
      <w:r w:rsidR="00320B9D">
        <w:t xml:space="preserve">personalised </w:t>
      </w:r>
      <w:r>
        <w:t xml:space="preserve">care and support planning conversation. </w:t>
      </w:r>
    </w:p>
    <w:p w14:paraId="525DE3A1" w14:textId="0DC8EEE5" w:rsidR="002C115B" w:rsidRPr="00E97C0B" w:rsidRDefault="002C115B" w:rsidP="001E1166">
      <w:pPr>
        <w:jc w:val="both"/>
      </w:pPr>
      <w:r>
        <w:t xml:space="preserve">In some practices this appointment is used as an opportunity to explain the </w:t>
      </w:r>
      <w:r w:rsidR="00320B9D">
        <w:t xml:space="preserve">personalised </w:t>
      </w:r>
      <w:r>
        <w:t xml:space="preserve">care and support planning review/conversation and navigate patients to the preparation prompts they will receive ahead of their </w:t>
      </w:r>
      <w:r w:rsidR="00320B9D">
        <w:t xml:space="preserve">personalised </w:t>
      </w:r>
      <w:r>
        <w:t xml:space="preserve">care and support planning review </w:t>
      </w:r>
      <w:r>
        <w:rPr>
          <w:i/>
        </w:rPr>
        <w:t xml:space="preserve">- </w:t>
      </w:r>
      <w:r w:rsidRPr="001B6F1B">
        <w:rPr>
          <w:i/>
        </w:rPr>
        <w:t xml:space="preserve">see section 4 </w:t>
      </w:r>
      <w:r>
        <w:rPr>
          <w:i/>
        </w:rPr>
        <w:t>–</w:t>
      </w:r>
      <w:r w:rsidRPr="001B6F1B">
        <w:rPr>
          <w:i/>
        </w:rPr>
        <w:t xml:space="preserve"> </w:t>
      </w:r>
      <w:r>
        <w:rPr>
          <w:i/>
        </w:rPr>
        <w:t xml:space="preserve">Information gathering appointments - </w:t>
      </w:r>
      <w:r w:rsidRPr="001B6F1B">
        <w:rPr>
          <w:i/>
        </w:rPr>
        <w:t>Health Care Assistant suggested topics and words for initial ‘Information Gathering’ appointment.</w:t>
      </w:r>
    </w:p>
    <w:p w14:paraId="1A346AD3" w14:textId="75FCF4C7" w:rsidR="002C115B" w:rsidRPr="00034940" w:rsidRDefault="002C115B" w:rsidP="00034940">
      <w:pPr>
        <w:spacing w:after="160" w:line="259" w:lineRule="auto"/>
        <w:jc w:val="both"/>
        <w:rPr>
          <w:rFonts w:ascii="Calibri" w:hAnsi="Calibri" w:cs="Calibri"/>
          <w:b/>
        </w:rPr>
      </w:pPr>
    </w:p>
    <w:sectPr w:rsidR="002C115B" w:rsidRPr="0003494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72BD3" w14:textId="77777777" w:rsidR="00B7102F" w:rsidRDefault="00B7102F" w:rsidP="00B7102F">
      <w:pPr>
        <w:spacing w:after="0" w:line="240" w:lineRule="auto"/>
      </w:pPr>
      <w:r>
        <w:separator/>
      </w:r>
    </w:p>
  </w:endnote>
  <w:endnote w:type="continuationSeparator" w:id="0">
    <w:p w14:paraId="38813ADE" w14:textId="77777777" w:rsidR="00B7102F" w:rsidRDefault="00B7102F" w:rsidP="00B7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631751"/>
      <w:docPartObj>
        <w:docPartGallery w:val="Page Numbers (Bottom of Page)"/>
        <w:docPartUnique/>
      </w:docPartObj>
    </w:sdtPr>
    <w:sdtEndPr>
      <w:rPr>
        <w:noProof/>
      </w:rPr>
    </w:sdtEndPr>
    <w:sdtContent>
      <w:p w14:paraId="6BCF9333" w14:textId="0F6311A8" w:rsidR="00B7102F" w:rsidRDefault="00B7102F">
        <w:pPr>
          <w:pStyle w:val="Footer"/>
          <w:jc w:val="right"/>
        </w:pPr>
        <w:r>
          <w:fldChar w:fldCharType="begin"/>
        </w:r>
        <w:r>
          <w:instrText xml:space="preserve"> PAGE   \* MERGEFORMAT </w:instrText>
        </w:r>
        <w:r>
          <w:fldChar w:fldCharType="separate"/>
        </w:r>
        <w:r w:rsidR="001E1166">
          <w:rPr>
            <w:noProof/>
          </w:rPr>
          <w:t>4</w:t>
        </w:r>
        <w:r>
          <w:rPr>
            <w:noProof/>
          </w:rPr>
          <w:fldChar w:fldCharType="end"/>
        </w:r>
      </w:p>
    </w:sdtContent>
  </w:sdt>
  <w:p w14:paraId="10AD5A67" w14:textId="389C1C35" w:rsidR="00B7102F" w:rsidRDefault="00B7102F">
    <w:pPr>
      <w:pStyle w:val="Footer"/>
    </w:pPr>
    <w:r>
      <w:rPr>
        <w:rFonts w:cstheme="minorHAnsi"/>
      </w:rPr>
      <w:t>©</w:t>
    </w:r>
    <w:r>
      <w:t xml:space="preserve"> Year of Care </w:t>
    </w:r>
    <w:r w:rsidR="0053006F">
      <w:t>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B9FD3" w14:textId="77777777" w:rsidR="00B7102F" w:rsidRDefault="00B7102F" w:rsidP="00B7102F">
      <w:pPr>
        <w:spacing w:after="0" w:line="240" w:lineRule="auto"/>
      </w:pPr>
      <w:r>
        <w:separator/>
      </w:r>
    </w:p>
  </w:footnote>
  <w:footnote w:type="continuationSeparator" w:id="0">
    <w:p w14:paraId="2D01E20A" w14:textId="77777777" w:rsidR="00B7102F" w:rsidRDefault="00B7102F" w:rsidP="00B7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96FC" w14:textId="0D3B6689" w:rsidR="00B7102F" w:rsidRDefault="00B7102F" w:rsidP="00B7102F">
    <w:pPr>
      <w:pStyle w:val="Header"/>
      <w:jc w:val="right"/>
    </w:pPr>
    <w:r>
      <w:rPr>
        <w:noProof/>
        <w:lang w:eastAsia="en-GB"/>
      </w:rPr>
      <w:drawing>
        <wp:inline distT="0" distB="0" distL="0" distR="0" wp14:anchorId="3AD94D5E" wp14:editId="45F71CFC">
          <wp:extent cx="415636" cy="436418"/>
          <wp:effectExtent l="0" t="0" r="381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oC logo resized.jpg"/>
                  <pic:cNvPicPr/>
                </pic:nvPicPr>
                <pic:blipFill>
                  <a:blip r:embed="rId1">
                    <a:extLst>
                      <a:ext uri="{28A0092B-C50C-407E-A947-70E740481C1C}">
                        <a14:useLocalDpi xmlns:a14="http://schemas.microsoft.com/office/drawing/2010/main" val="0"/>
                      </a:ext>
                    </a:extLst>
                  </a:blip>
                  <a:stretch>
                    <a:fillRect/>
                  </a:stretch>
                </pic:blipFill>
                <pic:spPr>
                  <a:xfrm>
                    <a:off x="0" y="0"/>
                    <a:ext cx="415636"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0A94"/>
    <w:multiLevelType w:val="hybridMultilevel"/>
    <w:tmpl w:val="F61E92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0522DA"/>
    <w:multiLevelType w:val="hybridMultilevel"/>
    <w:tmpl w:val="7F3A4836"/>
    <w:lvl w:ilvl="0" w:tplc="B6E88CCC">
      <w:start w:val="1"/>
      <w:numFmt w:val="bullet"/>
      <w:lvlText w:val="•"/>
      <w:lvlJc w:val="left"/>
      <w:pPr>
        <w:tabs>
          <w:tab w:val="num" w:pos="720"/>
        </w:tabs>
        <w:ind w:left="720" w:hanging="360"/>
      </w:pPr>
      <w:rPr>
        <w:rFonts w:ascii="Arial" w:hAnsi="Arial" w:hint="default"/>
      </w:rPr>
    </w:lvl>
    <w:lvl w:ilvl="1" w:tplc="10B2CEDA" w:tentative="1">
      <w:start w:val="1"/>
      <w:numFmt w:val="bullet"/>
      <w:lvlText w:val="•"/>
      <w:lvlJc w:val="left"/>
      <w:pPr>
        <w:tabs>
          <w:tab w:val="num" w:pos="1440"/>
        </w:tabs>
        <w:ind w:left="1440" w:hanging="360"/>
      </w:pPr>
      <w:rPr>
        <w:rFonts w:ascii="Arial" w:hAnsi="Arial" w:hint="default"/>
      </w:rPr>
    </w:lvl>
    <w:lvl w:ilvl="2" w:tplc="38905C16" w:tentative="1">
      <w:start w:val="1"/>
      <w:numFmt w:val="bullet"/>
      <w:lvlText w:val="•"/>
      <w:lvlJc w:val="left"/>
      <w:pPr>
        <w:tabs>
          <w:tab w:val="num" w:pos="2160"/>
        </w:tabs>
        <w:ind w:left="2160" w:hanging="360"/>
      </w:pPr>
      <w:rPr>
        <w:rFonts w:ascii="Arial" w:hAnsi="Arial" w:hint="default"/>
      </w:rPr>
    </w:lvl>
    <w:lvl w:ilvl="3" w:tplc="1DCEEA0A" w:tentative="1">
      <w:start w:val="1"/>
      <w:numFmt w:val="bullet"/>
      <w:lvlText w:val="•"/>
      <w:lvlJc w:val="left"/>
      <w:pPr>
        <w:tabs>
          <w:tab w:val="num" w:pos="2880"/>
        </w:tabs>
        <w:ind w:left="2880" w:hanging="360"/>
      </w:pPr>
      <w:rPr>
        <w:rFonts w:ascii="Arial" w:hAnsi="Arial" w:hint="default"/>
      </w:rPr>
    </w:lvl>
    <w:lvl w:ilvl="4" w:tplc="3434031A" w:tentative="1">
      <w:start w:val="1"/>
      <w:numFmt w:val="bullet"/>
      <w:lvlText w:val="•"/>
      <w:lvlJc w:val="left"/>
      <w:pPr>
        <w:tabs>
          <w:tab w:val="num" w:pos="3600"/>
        </w:tabs>
        <w:ind w:left="3600" w:hanging="360"/>
      </w:pPr>
      <w:rPr>
        <w:rFonts w:ascii="Arial" w:hAnsi="Arial" w:hint="default"/>
      </w:rPr>
    </w:lvl>
    <w:lvl w:ilvl="5" w:tplc="5930F6A8" w:tentative="1">
      <w:start w:val="1"/>
      <w:numFmt w:val="bullet"/>
      <w:lvlText w:val="•"/>
      <w:lvlJc w:val="left"/>
      <w:pPr>
        <w:tabs>
          <w:tab w:val="num" w:pos="4320"/>
        </w:tabs>
        <w:ind w:left="4320" w:hanging="360"/>
      </w:pPr>
      <w:rPr>
        <w:rFonts w:ascii="Arial" w:hAnsi="Arial" w:hint="default"/>
      </w:rPr>
    </w:lvl>
    <w:lvl w:ilvl="6" w:tplc="19F07A5C" w:tentative="1">
      <w:start w:val="1"/>
      <w:numFmt w:val="bullet"/>
      <w:lvlText w:val="•"/>
      <w:lvlJc w:val="left"/>
      <w:pPr>
        <w:tabs>
          <w:tab w:val="num" w:pos="5040"/>
        </w:tabs>
        <w:ind w:left="5040" w:hanging="360"/>
      </w:pPr>
      <w:rPr>
        <w:rFonts w:ascii="Arial" w:hAnsi="Arial" w:hint="default"/>
      </w:rPr>
    </w:lvl>
    <w:lvl w:ilvl="7" w:tplc="836AFE04" w:tentative="1">
      <w:start w:val="1"/>
      <w:numFmt w:val="bullet"/>
      <w:lvlText w:val="•"/>
      <w:lvlJc w:val="left"/>
      <w:pPr>
        <w:tabs>
          <w:tab w:val="num" w:pos="5760"/>
        </w:tabs>
        <w:ind w:left="5760" w:hanging="360"/>
      </w:pPr>
      <w:rPr>
        <w:rFonts w:ascii="Arial" w:hAnsi="Arial" w:hint="default"/>
      </w:rPr>
    </w:lvl>
    <w:lvl w:ilvl="8" w:tplc="76D2DF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2F5068"/>
    <w:multiLevelType w:val="hybridMultilevel"/>
    <w:tmpl w:val="DC6E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1070A"/>
    <w:multiLevelType w:val="hybridMultilevel"/>
    <w:tmpl w:val="B3A8E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52895">
    <w:abstractNumId w:val="3"/>
  </w:num>
  <w:num w:numId="2" w16cid:durableId="594825003">
    <w:abstractNumId w:val="0"/>
  </w:num>
  <w:num w:numId="3" w16cid:durableId="540558703">
    <w:abstractNumId w:val="2"/>
  </w:num>
  <w:num w:numId="4" w16cid:durableId="132797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E"/>
    <w:rsid w:val="00034940"/>
    <w:rsid w:val="001B6F1B"/>
    <w:rsid w:val="001E1166"/>
    <w:rsid w:val="002235A0"/>
    <w:rsid w:val="002479C3"/>
    <w:rsid w:val="00274956"/>
    <w:rsid w:val="002C115B"/>
    <w:rsid w:val="002F42FE"/>
    <w:rsid w:val="00320B9D"/>
    <w:rsid w:val="004031E0"/>
    <w:rsid w:val="00404409"/>
    <w:rsid w:val="004E3BAB"/>
    <w:rsid w:val="00516150"/>
    <w:rsid w:val="0053006F"/>
    <w:rsid w:val="005724D5"/>
    <w:rsid w:val="00594EA4"/>
    <w:rsid w:val="005D5D21"/>
    <w:rsid w:val="00835B53"/>
    <w:rsid w:val="00AA1F93"/>
    <w:rsid w:val="00B0050D"/>
    <w:rsid w:val="00B7102F"/>
    <w:rsid w:val="00B8536C"/>
    <w:rsid w:val="00C22E3C"/>
    <w:rsid w:val="00CE74CF"/>
    <w:rsid w:val="00CF39EC"/>
    <w:rsid w:val="00E97C0B"/>
    <w:rsid w:val="00EA4CA7"/>
    <w:rsid w:val="00EB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DDECE"/>
  <w15:docId w15:val="{44EB416C-44B6-4A5C-810C-6CED80EB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150"/>
    <w:pPr>
      <w:ind w:left="720"/>
      <w:contextualSpacing/>
    </w:pPr>
  </w:style>
  <w:style w:type="paragraph" w:styleId="Header">
    <w:name w:val="header"/>
    <w:basedOn w:val="Normal"/>
    <w:link w:val="HeaderChar"/>
    <w:uiPriority w:val="99"/>
    <w:unhideWhenUsed/>
    <w:rsid w:val="00B71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2F"/>
  </w:style>
  <w:style w:type="paragraph" w:styleId="Footer">
    <w:name w:val="footer"/>
    <w:basedOn w:val="Normal"/>
    <w:link w:val="FooterChar"/>
    <w:uiPriority w:val="99"/>
    <w:unhideWhenUsed/>
    <w:rsid w:val="00B71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2F"/>
  </w:style>
  <w:style w:type="paragraph" w:styleId="BalloonText">
    <w:name w:val="Balloon Text"/>
    <w:basedOn w:val="Normal"/>
    <w:link w:val="BalloonTextChar"/>
    <w:uiPriority w:val="99"/>
    <w:semiHidden/>
    <w:unhideWhenUsed/>
    <w:rsid w:val="001E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4329">
      <w:bodyDiv w:val="1"/>
      <w:marLeft w:val="0"/>
      <w:marRight w:val="0"/>
      <w:marTop w:val="0"/>
      <w:marBottom w:val="0"/>
      <w:divBdr>
        <w:top w:val="none" w:sz="0" w:space="0" w:color="auto"/>
        <w:left w:val="none" w:sz="0" w:space="0" w:color="auto"/>
        <w:bottom w:val="none" w:sz="0" w:space="0" w:color="auto"/>
        <w:right w:val="none" w:sz="0" w:space="0" w:color="auto"/>
      </w:divBdr>
      <w:divsChild>
        <w:div w:id="816066453">
          <w:marLeft w:val="446"/>
          <w:marRight w:val="0"/>
          <w:marTop w:val="77"/>
          <w:marBottom w:val="0"/>
          <w:divBdr>
            <w:top w:val="none" w:sz="0" w:space="0" w:color="auto"/>
            <w:left w:val="none" w:sz="0" w:space="0" w:color="auto"/>
            <w:bottom w:val="none" w:sz="0" w:space="0" w:color="auto"/>
            <w:right w:val="none" w:sz="0" w:space="0" w:color="auto"/>
          </w:divBdr>
        </w:div>
        <w:div w:id="1110125824">
          <w:marLeft w:val="446"/>
          <w:marRight w:val="0"/>
          <w:marTop w:val="77"/>
          <w:marBottom w:val="0"/>
          <w:divBdr>
            <w:top w:val="none" w:sz="0" w:space="0" w:color="auto"/>
            <w:left w:val="none" w:sz="0" w:space="0" w:color="auto"/>
            <w:bottom w:val="none" w:sz="0" w:space="0" w:color="auto"/>
            <w:right w:val="none" w:sz="0" w:space="0" w:color="auto"/>
          </w:divBdr>
        </w:div>
        <w:div w:id="1613318047">
          <w:marLeft w:val="446"/>
          <w:marRight w:val="0"/>
          <w:marTop w:val="77"/>
          <w:marBottom w:val="0"/>
          <w:divBdr>
            <w:top w:val="none" w:sz="0" w:space="0" w:color="auto"/>
            <w:left w:val="none" w:sz="0" w:space="0" w:color="auto"/>
            <w:bottom w:val="none" w:sz="0" w:space="0" w:color="auto"/>
            <w:right w:val="none" w:sz="0" w:space="0" w:color="auto"/>
          </w:divBdr>
        </w:div>
        <w:div w:id="95291700">
          <w:marLeft w:val="446"/>
          <w:marRight w:val="0"/>
          <w:marTop w:val="77"/>
          <w:marBottom w:val="0"/>
          <w:divBdr>
            <w:top w:val="none" w:sz="0" w:space="0" w:color="auto"/>
            <w:left w:val="none" w:sz="0" w:space="0" w:color="auto"/>
            <w:bottom w:val="none" w:sz="0" w:space="0" w:color="auto"/>
            <w:right w:val="none" w:sz="0" w:space="0" w:color="auto"/>
          </w:divBdr>
        </w:div>
        <w:div w:id="348799993">
          <w:marLeft w:val="446"/>
          <w:marRight w:val="0"/>
          <w:marTop w:val="77"/>
          <w:marBottom w:val="0"/>
          <w:divBdr>
            <w:top w:val="none" w:sz="0" w:space="0" w:color="auto"/>
            <w:left w:val="none" w:sz="0" w:space="0" w:color="auto"/>
            <w:bottom w:val="none" w:sz="0" w:space="0" w:color="auto"/>
            <w:right w:val="none" w:sz="0" w:space="0" w:color="auto"/>
          </w:divBdr>
        </w:div>
        <w:div w:id="191575511">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4638-91AC-4349-99F2-6D4FD7AA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Lindsay (RTF) NHCT</dc:creator>
  <cp:keywords/>
  <dc:description/>
  <cp:lastModifiedBy>Taylor Lucy (RTF) NHCT</cp:lastModifiedBy>
  <cp:revision>5</cp:revision>
  <cp:lastPrinted>2022-01-04T14:42:00Z</cp:lastPrinted>
  <dcterms:created xsi:type="dcterms:W3CDTF">2024-09-06T09:39:00Z</dcterms:created>
  <dcterms:modified xsi:type="dcterms:W3CDTF">2024-09-06T09:41:00Z</dcterms:modified>
</cp:coreProperties>
</file>